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A3" w:rsidRDefault="008248A3">
      <w:pPr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8248A3" w:rsidRDefault="008248A3">
      <w:pPr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8248A3" w:rsidRDefault="00CA7E6A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omunidades de la región Ancash son beneficiadas por capacitación técnica en CETEMIN </w:t>
      </w:r>
    </w:p>
    <w:p w:rsidR="008248A3" w:rsidRDefault="008248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</w:rPr>
      </w:pPr>
    </w:p>
    <w:p w:rsidR="008248A3" w:rsidRDefault="00484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20 jóvenes -</w:t>
      </w:r>
      <w:r w:rsidR="00CA7E6A">
        <w:rPr>
          <w:rFonts w:ascii="Arial" w:eastAsia="Arial" w:hAnsi="Arial" w:cs="Arial"/>
          <w:i/>
          <w:color w:val="000000"/>
        </w:rPr>
        <w:t>18 varones y 2 mujeres- de las provincias de Recuay, Aija y Huaraz fueron seleccionados para ser parte del programa de capacitación</w:t>
      </w:r>
      <w:r w:rsidR="00CA7E6A">
        <w:rPr>
          <w:rFonts w:ascii="Arial" w:eastAsia="Arial" w:hAnsi="Arial" w:cs="Arial"/>
          <w:i/>
        </w:rPr>
        <w:t xml:space="preserve"> de la Minera Lincuna.</w:t>
      </w:r>
    </w:p>
    <w:p w:rsidR="008248A3" w:rsidRDefault="00CA7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Empresas mineras incluyen a la formación local en sus planes de responsabilidad social.</w:t>
      </w:r>
    </w:p>
    <w:p w:rsidR="008248A3" w:rsidRDefault="008248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</w:rPr>
      </w:pPr>
    </w:p>
    <w:p w:rsidR="008248A3" w:rsidRDefault="00CA7E6A">
      <w:pPr>
        <w:jc w:val="both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 xml:space="preserve">Lima, julio de 2023. </w:t>
      </w:r>
      <w:r>
        <w:rPr>
          <w:rFonts w:ascii="Arial" w:eastAsia="Arial" w:hAnsi="Arial" w:cs="Arial"/>
        </w:rPr>
        <w:t>Como parte de sus actividades de responsabilidad social, la Compañía Minera Lincuna, desde el inicio de sus operaciones, ha asumido un fuerte com</w:t>
      </w:r>
      <w:r>
        <w:rPr>
          <w:rFonts w:ascii="Arial" w:eastAsia="Arial" w:hAnsi="Arial" w:cs="Arial"/>
        </w:rPr>
        <w:t>promiso con</w:t>
      </w:r>
      <w:r>
        <w:rPr>
          <w:rFonts w:ascii="Arial" w:eastAsia="Arial" w:hAnsi="Arial" w:cs="Arial"/>
        </w:rPr>
        <w:t xml:space="preserve"> las comunidades que forman parte de su zona de influencia en la región Ancash.</w:t>
      </w:r>
    </w:p>
    <w:p w:rsidR="008248A3" w:rsidRDefault="00CA7E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ello, y en alianza estratégica con el Instituto CETEMIN, iniciaron un programa de capacitación técnica dirigido a jóvenes –hombres y mujeres- entre 18 y 30 años</w:t>
      </w:r>
      <w:r>
        <w:rPr>
          <w:rFonts w:ascii="Arial" w:eastAsia="Arial" w:hAnsi="Arial" w:cs="Arial"/>
        </w:rPr>
        <w:t xml:space="preserve"> de edad para que reciban formación especializada en distintas áreas y, de esta manera, mejorar sus oportunidades en el campo laboral.</w:t>
      </w:r>
    </w:p>
    <w:p w:rsidR="008248A3" w:rsidRDefault="00CA7E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“Venimos trabajando de una manera sostenida con empresas de distintos sectores brindándoles programas de capacitación dis</w:t>
      </w:r>
      <w:r>
        <w:rPr>
          <w:rFonts w:ascii="Arial" w:eastAsia="Arial" w:hAnsi="Arial" w:cs="Arial"/>
          <w:i/>
        </w:rPr>
        <w:t>eñados a la medida de sus objetivos. Sin duda, el sector minero destaca por su fuerte apuesta en la formación especializada y no dudan en incluirla en sus programas de responsabilidad social. Sentimos que somos parte de este gran movimiento por una educaci</w:t>
      </w:r>
      <w:r>
        <w:rPr>
          <w:rFonts w:ascii="Arial" w:eastAsia="Arial" w:hAnsi="Arial" w:cs="Arial"/>
          <w:i/>
        </w:rPr>
        <w:t>ón de calidad. La educación técnica, desde nuestra experiencia, dinamiza la economía peruana”</w:t>
      </w:r>
      <w:r>
        <w:rPr>
          <w:rFonts w:ascii="Arial" w:eastAsia="Arial" w:hAnsi="Arial" w:cs="Arial"/>
        </w:rPr>
        <w:t>, asevera Luis Felipe Rondón, Gerente Comercial y Marketing de CETEMIN.</w:t>
      </w:r>
    </w:p>
    <w:p w:rsidR="008248A3" w:rsidRDefault="00CA7E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programa de capacitación Lincuna-CETEMIN está compuesto por cuatro cursos: Operación de </w:t>
      </w:r>
      <w:r>
        <w:rPr>
          <w:rFonts w:ascii="Arial" w:eastAsia="Arial" w:hAnsi="Arial" w:cs="Arial"/>
        </w:rPr>
        <w:t xml:space="preserve">Planta Concentradora, Operación de Scoop, Operación de Jumbo y Mantenimiento Preventivo de Maquinaria Pesada. Durante este periodo de aprendizaje, todos los estudiantes recibirán un entrenamiento especializado, así como las herramientas indispensables que </w:t>
      </w:r>
      <w:r>
        <w:rPr>
          <w:rFonts w:ascii="Arial" w:eastAsia="Arial" w:hAnsi="Arial" w:cs="Arial"/>
        </w:rPr>
        <w:t>les permitan incrementar sus niveles de empleabilidad.</w:t>
      </w:r>
    </w:p>
    <w:p w:rsidR="008248A3" w:rsidRDefault="008248A3">
      <w:pPr>
        <w:jc w:val="both"/>
        <w:rPr>
          <w:rFonts w:ascii="Arial" w:eastAsia="Arial" w:hAnsi="Arial" w:cs="Arial"/>
        </w:rPr>
      </w:pPr>
    </w:p>
    <w:p w:rsidR="008248A3" w:rsidRDefault="00CA7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********</w:t>
      </w:r>
      <w:bookmarkStart w:id="1" w:name="_GoBack"/>
      <w:bookmarkEnd w:id="1"/>
    </w:p>
    <w:p w:rsidR="008248A3" w:rsidRDefault="00824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595959"/>
        </w:rPr>
      </w:pPr>
    </w:p>
    <w:p w:rsidR="008248A3" w:rsidRDefault="00CA7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Sobre CETEMIN</w:t>
      </w:r>
    </w:p>
    <w:p w:rsidR="008248A3" w:rsidRDefault="00824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595959"/>
        </w:rPr>
      </w:pPr>
    </w:p>
    <w:p w:rsidR="008248A3" w:rsidRDefault="00CA7E6A">
      <w:pPr>
        <w:jc w:val="both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El instituto CETEMIN brinda capacitaciones especializadas a empresas del rubro minero gracias a su amplio conocimiento del sector y de las necesidades del mercado. CETEMIN diseña, ejecuta, monitorea y evalúa programas de capacitación elaborados a la medida</w:t>
      </w:r>
      <w:r>
        <w:rPr>
          <w:rFonts w:ascii="Arial" w:eastAsia="Arial" w:hAnsi="Arial" w:cs="Arial"/>
          <w:color w:val="595959"/>
        </w:rPr>
        <w:t xml:space="preserve"> de los requerimientos de la industria. Por otro lado, CETEMIN ofrece carreras técnicas de 11 meses en modalidad de internado, así como la posibilidad de becas a través de programas </w:t>
      </w:r>
      <w:r>
        <w:rPr>
          <w:rFonts w:ascii="Arial" w:eastAsia="Arial" w:hAnsi="Arial" w:cs="Arial"/>
          <w:color w:val="595959"/>
        </w:rPr>
        <w:lastRenderedPageBreak/>
        <w:t>de formación local financiados por empresas mineras, como parte de sus acc</w:t>
      </w:r>
      <w:r>
        <w:rPr>
          <w:rFonts w:ascii="Arial" w:eastAsia="Arial" w:hAnsi="Arial" w:cs="Arial"/>
          <w:color w:val="595959"/>
        </w:rPr>
        <w:t xml:space="preserve">iones de responsabilidad social en las zonas donde operan. </w:t>
      </w:r>
    </w:p>
    <w:p w:rsidR="008248A3" w:rsidRDefault="00CA7E6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595959"/>
        </w:rPr>
        <w:t xml:space="preserve">Conoce más en: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https://www.cetemin.edu.pe/empresas</w:t>
        </w:r>
      </w:hyperlink>
    </w:p>
    <w:p w:rsidR="008248A3" w:rsidRDefault="00824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</w:rPr>
      </w:pPr>
    </w:p>
    <w:sectPr w:rsidR="008248A3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6A" w:rsidRDefault="00CA7E6A">
      <w:pPr>
        <w:spacing w:after="0" w:line="240" w:lineRule="auto"/>
      </w:pPr>
      <w:r>
        <w:separator/>
      </w:r>
    </w:p>
  </w:endnote>
  <w:endnote w:type="continuationSeparator" w:id="0">
    <w:p w:rsidR="00CA7E6A" w:rsidRDefault="00CA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6A" w:rsidRDefault="00CA7E6A">
      <w:pPr>
        <w:spacing w:after="0" w:line="240" w:lineRule="auto"/>
      </w:pPr>
      <w:r>
        <w:separator/>
      </w:r>
    </w:p>
  </w:footnote>
  <w:footnote w:type="continuationSeparator" w:id="0">
    <w:p w:rsidR="00CA7E6A" w:rsidRDefault="00CA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3" w:rsidRDefault="00CA7E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4703977</wp:posOffset>
          </wp:positionH>
          <wp:positionV relativeFrom="paragraph">
            <wp:posOffset>-77435</wp:posOffset>
          </wp:positionV>
          <wp:extent cx="1195241" cy="53041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241" cy="530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93A"/>
    <w:multiLevelType w:val="multilevel"/>
    <w:tmpl w:val="FEF48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A3"/>
    <w:rsid w:val="00484993"/>
    <w:rsid w:val="0054567E"/>
    <w:rsid w:val="00701C6C"/>
    <w:rsid w:val="008248A3"/>
    <w:rsid w:val="00C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650A"/>
  <w15:docId w15:val="{56064818-2B00-43CD-BD2F-2C72E4BE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879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7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557"/>
  </w:style>
  <w:style w:type="paragraph" w:styleId="Piedepgina">
    <w:name w:val="footer"/>
    <w:basedOn w:val="Normal"/>
    <w:link w:val="PiedepginaCar"/>
    <w:uiPriority w:val="99"/>
    <w:unhideWhenUsed/>
    <w:rsid w:val="00447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55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318A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D07BA"/>
    <w:pPr>
      <w:spacing w:after="0" w:line="240" w:lineRule="auto"/>
    </w:pPr>
    <w:rPr>
      <w:rFonts w:asciiTheme="minorHAnsi" w:eastAsiaTheme="minorHAnsi" w:hAnsiTheme="minorHAnsi" w:cstheme="minorBidi"/>
      <w:lang w:val="es-PE"/>
    </w:rPr>
  </w:style>
  <w:style w:type="paragraph" w:customStyle="1" w:styleId="m6941718488539844793xgmail-msolistparagraph">
    <w:name w:val="m_6941718488539844793x_gmail-msolistparagraph"/>
    <w:basedOn w:val="Normal"/>
    <w:rsid w:val="001D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emin.edu.pe/empres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VTjUlXBVvEFtiyzUaJBCv8X6g==">CgMxLjAyCWguMzBqMHpsbDgAciExOU9IRU9IdzFQaThsNWk5dERtZFAybTgtT1BCNWxMMks=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Alania</dc:creator>
  <cp:lastModifiedBy>K Alania</cp:lastModifiedBy>
  <cp:revision>4</cp:revision>
  <dcterms:created xsi:type="dcterms:W3CDTF">2023-07-23T06:25:00Z</dcterms:created>
  <dcterms:modified xsi:type="dcterms:W3CDTF">2023-07-23T06:26:00Z</dcterms:modified>
</cp:coreProperties>
</file>