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CE6A" w14:textId="7756FAB6" w:rsidR="37B5A48D" w:rsidRDefault="37B5A48D" w:rsidP="50EFE918">
      <w:pPr>
        <w:jc w:val="center"/>
        <w:rPr>
          <w:b/>
          <w:bCs/>
          <w:u w:val="single"/>
        </w:rPr>
      </w:pPr>
      <w:r w:rsidRPr="50EFE918">
        <w:rPr>
          <w:b/>
          <w:bCs/>
          <w:u w:val="single"/>
        </w:rPr>
        <w:t>[IPE] Confianza empresarial cayó a su nivel más bajo desde enero de 2023</w:t>
      </w:r>
    </w:p>
    <w:p w14:paraId="04A75235" w14:textId="5100B471" w:rsidR="37B5A48D" w:rsidRDefault="37B5A48D" w:rsidP="50EFE918">
      <w:pPr>
        <w:jc w:val="center"/>
        <w:rPr>
          <w:rFonts w:ascii="Calibri" w:eastAsia="Calibri" w:hAnsi="Calibri" w:cs="Calibri"/>
          <w:i/>
          <w:iCs/>
          <w:color w:val="000000" w:themeColor="text1"/>
          <w:lang w:val="es-PE"/>
        </w:rPr>
      </w:pPr>
      <w:r w:rsidRPr="50EFE918">
        <w:rPr>
          <w:rFonts w:ascii="Calibri" w:eastAsia="Calibri" w:hAnsi="Calibri" w:cs="Calibri"/>
          <w:i/>
          <w:iCs/>
          <w:color w:val="000000" w:themeColor="text1"/>
          <w:lang w:val="es-PE"/>
        </w:rPr>
        <w:t xml:space="preserve">Exportaciones no tradicionales se contrajeron por tercer mes consecutivo. El despacho local de cemento, indicador clave de la inversión </w:t>
      </w:r>
      <w:bookmarkStart w:id="0" w:name="_Int_138XdEgb"/>
      <w:r w:rsidRPr="50EFE918">
        <w:rPr>
          <w:rFonts w:ascii="Calibri" w:eastAsia="Calibri" w:hAnsi="Calibri" w:cs="Calibri"/>
          <w:i/>
          <w:iCs/>
          <w:color w:val="000000" w:themeColor="text1"/>
          <w:lang w:val="es-PE"/>
        </w:rPr>
        <w:t>privada,</w:t>
      </w:r>
      <w:bookmarkEnd w:id="0"/>
      <w:r w:rsidRPr="50EFE918">
        <w:rPr>
          <w:rFonts w:ascii="Calibri" w:eastAsia="Calibri" w:hAnsi="Calibri" w:cs="Calibri"/>
          <w:i/>
          <w:iCs/>
          <w:color w:val="000000" w:themeColor="text1"/>
          <w:lang w:val="es-PE"/>
        </w:rPr>
        <w:t xml:space="preserve"> cayó 15% en setiembre, acumulando doce meses consecutivos de retroceso.</w:t>
      </w:r>
    </w:p>
    <w:p w14:paraId="22899FE7" w14:textId="100F7180" w:rsidR="64CDCC56" w:rsidRDefault="64CDCC56" w:rsidP="64CDCC56">
      <w:pPr>
        <w:jc w:val="center"/>
        <w:rPr>
          <w:rFonts w:ascii="Calibri" w:eastAsia="Calibri" w:hAnsi="Calibri" w:cs="Calibri"/>
          <w:i/>
          <w:iCs/>
          <w:color w:val="000000" w:themeColor="text1"/>
          <w:lang w:val="es-PE"/>
        </w:rPr>
      </w:pPr>
    </w:p>
    <w:p w14:paraId="6B8DEB4B" w14:textId="2B066912" w:rsidR="7D96E147" w:rsidRDefault="237FD0BF" w:rsidP="216403EA">
      <w:pPr>
        <w:spacing w:line="276" w:lineRule="auto"/>
        <w:jc w:val="both"/>
      </w:pPr>
      <w:r w:rsidRPr="50EFE918">
        <w:rPr>
          <w:b/>
          <w:bCs/>
          <w:i/>
          <w:iCs/>
        </w:rPr>
        <w:t xml:space="preserve">Lima, </w:t>
      </w:r>
      <w:r w:rsidR="1D2F28ED" w:rsidRPr="50EFE918">
        <w:rPr>
          <w:b/>
          <w:bCs/>
          <w:i/>
          <w:iCs/>
        </w:rPr>
        <w:t xml:space="preserve">martes </w:t>
      </w:r>
      <w:r w:rsidR="5DDCB416" w:rsidRPr="50EFE918">
        <w:rPr>
          <w:b/>
          <w:bCs/>
          <w:i/>
          <w:iCs/>
        </w:rPr>
        <w:t>7</w:t>
      </w:r>
      <w:r w:rsidR="17D14EE7" w:rsidRPr="50EFE918">
        <w:rPr>
          <w:b/>
          <w:bCs/>
          <w:i/>
          <w:iCs/>
        </w:rPr>
        <w:t xml:space="preserve"> de </w:t>
      </w:r>
      <w:r w:rsidR="6A79108F" w:rsidRPr="50EFE918">
        <w:rPr>
          <w:b/>
          <w:bCs/>
          <w:i/>
          <w:iCs/>
        </w:rPr>
        <w:t>noviembre</w:t>
      </w:r>
      <w:r w:rsidR="51E78CAB" w:rsidRPr="50EFE918">
        <w:rPr>
          <w:b/>
          <w:bCs/>
          <w:i/>
          <w:iCs/>
        </w:rPr>
        <w:t xml:space="preserve"> </w:t>
      </w:r>
      <w:r w:rsidR="17D14EE7" w:rsidRPr="50EFE918">
        <w:rPr>
          <w:b/>
          <w:bCs/>
          <w:i/>
          <w:iCs/>
        </w:rPr>
        <w:t>de 2023.</w:t>
      </w:r>
      <w:r w:rsidR="261CB2CA">
        <w:t xml:space="preserve"> </w:t>
      </w:r>
      <w:r w:rsidR="0CBBC5F1">
        <w:t xml:space="preserve">Con el objetivo de seguir monitoreando la evolución de la economía peruana, desde el Instituto Peruano de Economía (IPE) publicamos nuestro ‘Termómetro económico’, esta vez en su edición de noviembre. </w:t>
      </w:r>
    </w:p>
    <w:p w14:paraId="5A6782A2" w14:textId="1B1634CC" w:rsidR="7D96E147" w:rsidRDefault="0CBBC5F1" w:rsidP="50EFE918">
      <w:pPr>
        <w:spacing w:line="276" w:lineRule="auto"/>
        <w:jc w:val="both"/>
      </w:pPr>
      <w:r>
        <w:t xml:space="preserve">Los últimos indicadores de actividad económica muestran un persistente panorama negativo para la producción, la inversión privada y las exportaciones no tradicionales. </w:t>
      </w:r>
    </w:p>
    <w:p w14:paraId="6DC8EBC7" w14:textId="33A3762A" w:rsidR="7D96E147" w:rsidRDefault="0CBBC5F1" w:rsidP="50EFE918">
      <w:pPr>
        <w:spacing w:line="276" w:lineRule="auto"/>
        <w:jc w:val="both"/>
      </w:pPr>
      <w:r>
        <w:t xml:space="preserve">En agosto, la economía nacional se contrajo por sexta vez en el año, al registrar una ligera caída de 0.6%. Dicho resultado se debió al continuo desempeño negativo de la construcción (-9.6%) y la manufactura (-4.1%), así como a la menor producción agropecuaria (-4.0%). Estos retrocesos fueron parcialmente compensados por el avance de la minería (+4.6%). </w:t>
      </w:r>
    </w:p>
    <w:p w14:paraId="72017670" w14:textId="3C2F1303" w:rsidR="7D96E147" w:rsidRDefault="0CBBC5F1" w:rsidP="50EFE918">
      <w:pPr>
        <w:spacing w:line="276" w:lineRule="auto"/>
        <w:jc w:val="both"/>
      </w:pPr>
      <w:r>
        <w:t xml:space="preserve">Asimismo, el volumen de las exportaciones no tradicionales disminuyó por tercer mes consecutivo en agosto (-9.0%), ante los menores envíos de agroexportación (-13.4%), afectados por fenómenos climáticos; y de textiles (-24.8%), por la menor demanda de Estados Unidos. En contraste, las exportaciones químicas (+7.6%) crecieron por primera vez en once meses. </w:t>
      </w:r>
    </w:p>
    <w:p w14:paraId="2A75D5E4" w14:textId="7936DC8C" w:rsidR="7D96E147" w:rsidRDefault="0CBBC5F1" w:rsidP="50EFE918">
      <w:pPr>
        <w:spacing w:line="276" w:lineRule="auto"/>
        <w:jc w:val="both"/>
      </w:pPr>
      <w:r>
        <w:t xml:space="preserve">Hacia setiembre, la producción minera creció 7.3%, un mayor ritmo que el mes previo (+4.6%), debido a los mayores volúmenes de molibdeno (+40.5%), oro (+12.9%) y zinc (+8.6%). Estos avances contrarrestaron el menor impulso del cobre, cuya producción creció apenas 2.0%. </w:t>
      </w:r>
    </w:p>
    <w:p w14:paraId="22D80A51" w14:textId="157E5E1A" w:rsidR="7D96E147" w:rsidRDefault="0CBBC5F1" w:rsidP="50EFE918">
      <w:pPr>
        <w:spacing w:line="276" w:lineRule="auto"/>
        <w:jc w:val="both"/>
      </w:pPr>
      <w:r>
        <w:t xml:space="preserve">Por su parte, el panorama de la inversión privada siguió en negativo en setiembre, al registrarse una nueva caída de doble dígito del despacho local de cemento (-15.0%). Con ello, este indicador acumula doce meses consecutivos de retroceso. </w:t>
      </w:r>
    </w:p>
    <w:p w14:paraId="0FD7A559" w14:textId="06563E0A" w:rsidR="7D96E147" w:rsidRDefault="0CBBC5F1" w:rsidP="50EFE918">
      <w:pPr>
        <w:spacing w:line="276" w:lineRule="auto"/>
        <w:jc w:val="both"/>
      </w:pPr>
      <w:r>
        <w:t xml:space="preserve">Además, las expectativas de la economía a 3 meses continuaron deteriorándose en octubre, cayendo a su nivel más bajo desde enero de este año. Este indicador ya acumula 31 meses consecutivos en terreno pesimista. </w:t>
      </w:r>
    </w:p>
    <w:p w14:paraId="41963F46" w14:textId="6C399DFA" w:rsidR="7D96E147" w:rsidRDefault="0CBBC5F1" w:rsidP="50EFE918">
      <w:pPr>
        <w:spacing w:line="276" w:lineRule="auto"/>
        <w:jc w:val="both"/>
      </w:pPr>
      <w:r>
        <w:t xml:space="preserve">Respecto al mercado laboral, el empleo adecuado en Lima Metropolitana creció 5.3% en el tercer trimestre del año, un menor ritmo que en el trimestre móvil previo (7.8%). Así, aún quedan por recuperar más de 100 mil puestos de trabajo adecuados para alcanzar los niveles prepandemia. </w:t>
      </w:r>
    </w:p>
    <w:p w14:paraId="2C671F15" w14:textId="22331E63" w:rsidR="7D96E147" w:rsidRDefault="0CBBC5F1" w:rsidP="50EFE918">
      <w:pPr>
        <w:spacing w:line="276" w:lineRule="auto"/>
        <w:jc w:val="both"/>
      </w:pPr>
      <w:r>
        <w:t xml:space="preserve">En octubre, el precio del pollo en centros de acopio de Lima Metropolitana ascendió a S/5.4 por kilogramo, ligeramente por encima del mes anterior (S/4.9). Pese a ello, las ventas de pollo siguieron aumentando, alcanzando las 2,000 toneladas por día, aunque aún se encuentran 4.8% por debajo del volumen alcanzado en octubre del 2022. </w:t>
      </w:r>
    </w:p>
    <w:p w14:paraId="093E4E21" w14:textId="77D31198" w:rsidR="7D96E147" w:rsidRDefault="0CBBC5F1" w:rsidP="50EFE918">
      <w:pPr>
        <w:spacing w:line="276" w:lineRule="auto"/>
        <w:jc w:val="both"/>
      </w:pPr>
      <w:r>
        <w:t xml:space="preserve">En cuanto a los indicadores de consumo, la demanda de electricidad creció 2.9% en octubre, un ritmo similar al del mes previo (3.1%). En detalle, el consumo de electricidad en la minería se aceleró y </w:t>
      </w:r>
      <w:r>
        <w:lastRenderedPageBreak/>
        <w:t xml:space="preserve">registró un aumento de 10.8%, mientras que la demanda de usuarios no mineros disminuyó ligeramente (-0.6%). </w:t>
      </w:r>
    </w:p>
    <w:p w14:paraId="25859D2A" w14:textId="1F67EC02" w:rsidR="7D96E147" w:rsidRDefault="0CBBC5F1" w:rsidP="50EFE918">
      <w:pPr>
        <w:spacing w:line="276" w:lineRule="auto"/>
        <w:jc w:val="both"/>
      </w:pPr>
      <w:r>
        <w:t xml:space="preserve">Finalmente, </w:t>
      </w:r>
      <w:r w:rsidRPr="00632A82">
        <w:t xml:space="preserve">la inversión pública cayó por cuarto mes consecutivo, anotando una </w:t>
      </w:r>
      <w:r w:rsidR="000652E4">
        <w:t>contracción</w:t>
      </w:r>
      <w:r w:rsidRPr="00632A82">
        <w:t xml:space="preserve"> de </w:t>
      </w:r>
      <w:r w:rsidR="00BB5A45" w:rsidRPr="005B3213">
        <w:t>8</w:t>
      </w:r>
      <w:r w:rsidRPr="00632A82">
        <w:t>.3% en octubre en términos reales. Esta cifra responde a la menor inversión de los gobiernos subnacionales (-</w:t>
      </w:r>
      <w:r w:rsidRPr="005B3213">
        <w:t>1</w:t>
      </w:r>
      <w:r w:rsidR="00FE0618" w:rsidRPr="005B3213">
        <w:t>4</w:t>
      </w:r>
      <w:r w:rsidRPr="005B3213">
        <w:t>.</w:t>
      </w:r>
      <w:r w:rsidR="00FE0618" w:rsidRPr="005B3213">
        <w:t>6</w:t>
      </w:r>
      <w:r w:rsidRPr="00632A82">
        <w:t xml:space="preserve">%), que aún muestran dificultades para ejecutar sus presupuestos en su primer año de gobierno, así como al lento avance de las inversiones a cargo del Gobierno Nacional </w:t>
      </w:r>
      <w:r w:rsidRPr="005B3213">
        <w:t>(</w:t>
      </w:r>
      <w:r w:rsidR="00B74482" w:rsidRPr="005B3213">
        <w:t>-</w:t>
      </w:r>
      <w:r w:rsidRPr="00632A82">
        <w:t>0.</w:t>
      </w:r>
      <w:r w:rsidR="00B74482" w:rsidRPr="005B3213">
        <w:t>3</w:t>
      </w:r>
      <w:r w:rsidRPr="00632A82">
        <w:t>%).</w:t>
      </w:r>
      <w:r>
        <w:t xml:space="preserve"> </w:t>
      </w:r>
    </w:p>
    <w:p w14:paraId="516D773C" w14:textId="31C08419" w:rsidR="7D96E147" w:rsidRDefault="0CBBC5F1" w:rsidP="50EFE918">
      <w:pPr>
        <w:spacing w:line="276" w:lineRule="auto"/>
        <w:jc w:val="both"/>
        <w:rPr>
          <w:rFonts w:ascii="Arial" w:eastAsia="Arial" w:hAnsi="Arial" w:cs="Arial"/>
          <w:i/>
          <w:iCs/>
          <w:sz w:val="18"/>
          <w:szCs w:val="18"/>
          <w:lang w:val="es"/>
        </w:rPr>
      </w:pPr>
      <w:r>
        <w:t xml:space="preserve">Para más información y gráficos, todos estos indicadores y su respectiva evolución mensual pueden seguirse de una manera didáctica en nuestro Termómetro Económico interactivo, que se encuentra en el siguiente </w:t>
      </w:r>
      <w:proofErr w:type="gramStart"/>
      <w:r>
        <w:t>link</w:t>
      </w:r>
      <w:proofErr w:type="gramEnd"/>
      <w:r>
        <w:t xml:space="preserve">: </w:t>
      </w:r>
      <w:hyperlink r:id="rId7" w:history="1">
        <w:r w:rsidR="00C07B54" w:rsidRPr="00454B91">
          <w:rPr>
            <w:rStyle w:val="Hipervnculo"/>
          </w:rPr>
          <w:t>https://tinyurl.com/24sb5tt7</w:t>
        </w:r>
      </w:hyperlink>
      <w:r w:rsidR="00C07B54">
        <w:t xml:space="preserve"> .</w:t>
      </w:r>
    </w:p>
    <w:p w14:paraId="4DDCB339" w14:textId="505C9105" w:rsidR="7D96E147" w:rsidRDefault="7D96E147" w:rsidP="50EFE918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  <w:sz w:val="18"/>
          <w:szCs w:val="18"/>
          <w:lang w:val="es"/>
        </w:rPr>
      </w:pPr>
    </w:p>
    <w:p w14:paraId="69E0C604" w14:textId="6DA93D56" w:rsidR="7D96E147" w:rsidRDefault="7D96E147" w:rsidP="00A8A3D5">
      <w:pPr>
        <w:jc w:val="both"/>
      </w:pPr>
    </w:p>
    <w:sectPr w:rsidR="7D96E147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097B" w14:textId="77777777" w:rsidR="008B3203" w:rsidRDefault="008B3203">
      <w:pPr>
        <w:spacing w:after="0" w:line="240" w:lineRule="auto"/>
      </w:pPr>
      <w:r>
        <w:separator/>
      </w:r>
    </w:p>
  </w:endnote>
  <w:endnote w:type="continuationSeparator" w:id="0">
    <w:p w14:paraId="071828AB" w14:textId="77777777" w:rsidR="008B3203" w:rsidRDefault="008B3203">
      <w:pPr>
        <w:spacing w:after="0" w:line="240" w:lineRule="auto"/>
      </w:pPr>
      <w:r>
        <w:continuationSeparator/>
      </w:r>
    </w:p>
  </w:endnote>
  <w:endnote w:type="continuationNotice" w:id="1">
    <w:p w14:paraId="6649209E" w14:textId="77777777" w:rsidR="008B3203" w:rsidRDefault="008B32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D96E147" w14:paraId="1855B34C" w14:textId="77777777" w:rsidTr="7D96E147">
      <w:tc>
        <w:tcPr>
          <w:tcW w:w="3005" w:type="dxa"/>
        </w:tcPr>
        <w:p w14:paraId="6735540F" w14:textId="0679D4F3" w:rsidR="7D96E147" w:rsidRDefault="7D96E147" w:rsidP="7D96E147">
          <w:pPr>
            <w:pStyle w:val="Encabezado"/>
            <w:ind w:left="-115"/>
          </w:pPr>
        </w:p>
      </w:tc>
      <w:tc>
        <w:tcPr>
          <w:tcW w:w="3005" w:type="dxa"/>
        </w:tcPr>
        <w:p w14:paraId="586D59F0" w14:textId="03F6D7FB" w:rsidR="7D96E147" w:rsidRDefault="7D96E147" w:rsidP="7D96E147">
          <w:pPr>
            <w:pStyle w:val="Encabezado"/>
            <w:jc w:val="center"/>
          </w:pPr>
        </w:p>
      </w:tc>
      <w:tc>
        <w:tcPr>
          <w:tcW w:w="3005" w:type="dxa"/>
        </w:tcPr>
        <w:p w14:paraId="231EAB60" w14:textId="03E5A860" w:rsidR="7D96E147" w:rsidRDefault="7D96E147" w:rsidP="7D96E147">
          <w:pPr>
            <w:pStyle w:val="Encabezado"/>
            <w:ind w:right="-115"/>
            <w:jc w:val="right"/>
          </w:pPr>
        </w:p>
      </w:tc>
    </w:tr>
  </w:tbl>
  <w:p w14:paraId="65119F75" w14:textId="4E742476" w:rsidR="7D96E147" w:rsidRPr="00C07B54" w:rsidRDefault="000652E4" w:rsidP="00C07B54">
    <w:pPr>
      <w:spacing w:line="276" w:lineRule="auto"/>
      <w:jc w:val="both"/>
      <w:rPr>
        <w:rFonts w:ascii="Arial" w:eastAsia="Arial" w:hAnsi="Arial" w:cs="Arial"/>
        <w:i/>
        <w:iCs/>
        <w:sz w:val="18"/>
        <w:szCs w:val="18"/>
        <w:lang w:val="es"/>
      </w:rPr>
    </w:pPr>
    <w:hyperlink r:id="rId1" w:history="1">
      <w:r w:rsidR="00C07B54">
        <w:t>https://tinyurl.com/24sb5tt7</w:t>
      </w:r>
    </w:hyperlink>
    <w:r w:rsidR="00C07B54" w:rsidRPr="50EFE918">
      <w:rPr>
        <w:rFonts w:ascii="Arial" w:eastAsia="Arial" w:hAnsi="Arial" w:cs="Arial"/>
        <w:b/>
        <w:bCs/>
        <w:i/>
        <w:iCs/>
        <w:sz w:val="18"/>
        <w:szCs w:val="18"/>
        <w:lang w:val="es"/>
      </w:rPr>
      <w:t>Sobre el IPE</w:t>
    </w:r>
    <w:hyperlink r:id="rId2">
      <w:r w:rsidR="00C07B54" w:rsidRPr="50EFE918">
        <w:rPr>
          <w:rStyle w:val="Hipervnculo"/>
          <w:rFonts w:ascii="Arial" w:eastAsia="Arial" w:hAnsi="Arial" w:cs="Arial"/>
          <w:i/>
          <w:iCs/>
          <w:sz w:val="18"/>
          <w:szCs w:val="18"/>
          <w:lang w:val="es"/>
        </w:rPr>
        <w:t xml:space="preserve"> </w:t>
      </w:r>
    </w:hyperlink>
    <w:hyperlink r:id="rId3">
      <w:r w:rsidR="00C07B54" w:rsidRPr="50EFE918">
        <w:rPr>
          <w:rStyle w:val="Hipervnculo"/>
          <w:rFonts w:ascii="Arial" w:eastAsia="Arial" w:hAnsi="Arial" w:cs="Arial"/>
          <w:b/>
          <w:bCs/>
          <w:i/>
          <w:iCs/>
          <w:sz w:val="18"/>
          <w:szCs w:val="18"/>
          <w:lang w:val="es"/>
        </w:rPr>
        <w:t>www.ipe.org.pe</w:t>
      </w:r>
    </w:hyperlink>
    <w:r w:rsidR="00C07B54" w:rsidRPr="50EFE918">
      <w:rPr>
        <w:rFonts w:ascii="Arial" w:eastAsia="Arial" w:hAnsi="Arial" w:cs="Arial"/>
        <w:i/>
        <w:iCs/>
        <w:sz w:val="18"/>
        <w:szCs w:val="18"/>
        <w:lang w:val="es"/>
      </w:rPr>
      <w:t xml:space="preserve"> : El Instituto Peruano de Economía es una institución privada sin fines de lucro, cuyo propósito es la promoción del desarrollo equilibrado y sostenido del Perú, mediante el perfeccionamiento de la economía de mercado. Para ello sus actividades se enfocan en proponer la discusión de las medidas de política económica y alternativas de solución a las reformas inconclusas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83569" w14:textId="77777777" w:rsidR="008B3203" w:rsidRDefault="008B3203">
      <w:pPr>
        <w:spacing w:after="0" w:line="240" w:lineRule="auto"/>
      </w:pPr>
      <w:r>
        <w:separator/>
      </w:r>
    </w:p>
  </w:footnote>
  <w:footnote w:type="continuationSeparator" w:id="0">
    <w:p w14:paraId="511E43B3" w14:textId="77777777" w:rsidR="008B3203" w:rsidRDefault="008B3203">
      <w:pPr>
        <w:spacing w:after="0" w:line="240" w:lineRule="auto"/>
      </w:pPr>
      <w:r>
        <w:continuationSeparator/>
      </w:r>
    </w:p>
  </w:footnote>
  <w:footnote w:type="continuationNotice" w:id="1">
    <w:p w14:paraId="61EEA698" w14:textId="77777777" w:rsidR="008B3203" w:rsidRDefault="008B32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D57" w14:textId="0461BE9F" w:rsidR="7D96E147" w:rsidRDefault="7D96E147" w:rsidP="7D96E147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DA84AC" wp14:editId="7E3F6F4C">
          <wp:simplePos x="0" y="0"/>
          <wp:positionH relativeFrom="margin">
            <wp:align>left</wp:align>
          </wp:positionH>
          <wp:positionV relativeFrom="paragraph">
            <wp:posOffset>-139700</wp:posOffset>
          </wp:positionV>
          <wp:extent cx="1524000" cy="381000"/>
          <wp:effectExtent l="0" t="0" r="0" b="0"/>
          <wp:wrapSquare wrapText="bothSides"/>
          <wp:docPr id="795750316" name="Imagen 795750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W3mck0zNWQNXw" int2:id="L1ACF4DA">
      <int2:state int2:value="Rejected" int2:type="LegacyProofing"/>
    </int2:textHash>
    <int2:textHash int2:hashCode="p/REMsIhlyT+MM" int2:id="nk2ygfby">
      <int2:state int2:value="Rejected" int2:type="AugLoop_Text_Critique"/>
      <int2:state int2:value="Rejected" int2:type="LegacyProofing"/>
    </int2:textHash>
    <int2:bookmark int2:bookmarkName="_Int_138XdEgb" int2:invalidationBookmarkName="" int2:hashCode="4NcCT6csun6iSf" int2:id="EMUffZu1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F180"/>
    <w:multiLevelType w:val="hybridMultilevel"/>
    <w:tmpl w:val="FFFFFFFF"/>
    <w:lvl w:ilvl="0" w:tplc="CC78B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088F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225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A7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F26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CC9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CE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A58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4A8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01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410FB8"/>
    <w:rsid w:val="000062B6"/>
    <w:rsid w:val="0002064D"/>
    <w:rsid w:val="000207C2"/>
    <w:rsid w:val="00026E65"/>
    <w:rsid w:val="00030D9F"/>
    <w:rsid w:val="000425CB"/>
    <w:rsid w:val="0005419D"/>
    <w:rsid w:val="000652E4"/>
    <w:rsid w:val="0008041C"/>
    <w:rsid w:val="000811A3"/>
    <w:rsid w:val="000839AD"/>
    <w:rsid w:val="000A7D9F"/>
    <w:rsid w:val="000B0D36"/>
    <w:rsid w:val="000B5F1C"/>
    <w:rsid w:val="000C0C52"/>
    <w:rsid w:val="000D4BED"/>
    <w:rsid w:val="000F3176"/>
    <w:rsid w:val="000F3729"/>
    <w:rsid w:val="000F7BC5"/>
    <w:rsid w:val="001138EB"/>
    <w:rsid w:val="001143B7"/>
    <w:rsid w:val="00122AF1"/>
    <w:rsid w:val="001301D1"/>
    <w:rsid w:val="00132579"/>
    <w:rsid w:val="001632CD"/>
    <w:rsid w:val="00163A8A"/>
    <w:rsid w:val="00163D28"/>
    <w:rsid w:val="00184CA6"/>
    <w:rsid w:val="001B4F0E"/>
    <w:rsid w:val="001D5880"/>
    <w:rsid w:val="001D7EF4"/>
    <w:rsid w:val="001F1000"/>
    <w:rsid w:val="001F4DE1"/>
    <w:rsid w:val="0021342B"/>
    <w:rsid w:val="00230D70"/>
    <w:rsid w:val="00231AF1"/>
    <w:rsid w:val="002403E7"/>
    <w:rsid w:val="00265BDA"/>
    <w:rsid w:val="0028194F"/>
    <w:rsid w:val="00291A11"/>
    <w:rsid w:val="002B1707"/>
    <w:rsid w:val="002F164F"/>
    <w:rsid w:val="0030396C"/>
    <w:rsid w:val="003061AE"/>
    <w:rsid w:val="0030683D"/>
    <w:rsid w:val="00336118"/>
    <w:rsid w:val="003539E6"/>
    <w:rsid w:val="00383852"/>
    <w:rsid w:val="00391723"/>
    <w:rsid w:val="003A1955"/>
    <w:rsid w:val="003A1C7C"/>
    <w:rsid w:val="003A2657"/>
    <w:rsid w:val="003A4D19"/>
    <w:rsid w:val="003A5D29"/>
    <w:rsid w:val="003B09C0"/>
    <w:rsid w:val="003B1857"/>
    <w:rsid w:val="003C0464"/>
    <w:rsid w:val="003E5041"/>
    <w:rsid w:val="003E691F"/>
    <w:rsid w:val="003F39E8"/>
    <w:rsid w:val="003F6B0B"/>
    <w:rsid w:val="00401F00"/>
    <w:rsid w:val="0041273A"/>
    <w:rsid w:val="00426079"/>
    <w:rsid w:val="004419E3"/>
    <w:rsid w:val="00454F1B"/>
    <w:rsid w:val="00482E6C"/>
    <w:rsid w:val="004A1507"/>
    <w:rsid w:val="004A50C4"/>
    <w:rsid w:val="004A5514"/>
    <w:rsid w:val="004B68C6"/>
    <w:rsid w:val="004C172C"/>
    <w:rsid w:val="004D3CBE"/>
    <w:rsid w:val="004D69B0"/>
    <w:rsid w:val="004E70E5"/>
    <w:rsid w:val="0051228D"/>
    <w:rsid w:val="00525663"/>
    <w:rsid w:val="00540AE4"/>
    <w:rsid w:val="00571938"/>
    <w:rsid w:val="005762DA"/>
    <w:rsid w:val="005A36EB"/>
    <w:rsid w:val="005B2DD5"/>
    <w:rsid w:val="005B3213"/>
    <w:rsid w:val="005B3475"/>
    <w:rsid w:val="005B4521"/>
    <w:rsid w:val="005C2BAD"/>
    <w:rsid w:val="005D392C"/>
    <w:rsid w:val="005E2664"/>
    <w:rsid w:val="0062021D"/>
    <w:rsid w:val="00625DF9"/>
    <w:rsid w:val="00632A82"/>
    <w:rsid w:val="00681917"/>
    <w:rsid w:val="006825A5"/>
    <w:rsid w:val="006B0292"/>
    <w:rsid w:val="006D302C"/>
    <w:rsid w:val="006E3A11"/>
    <w:rsid w:val="006E6506"/>
    <w:rsid w:val="006F4287"/>
    <w:rsid w:val="006F5487"/>
    <w:rsid w:val="00713A0F"/>
    <w:rsid w:val="00733865"/>
    <w:rsid w:val="007452AA"/>
    <w:rsid w:val="00747A13"/>
    <w:rsid w:val="00770159"/>
    <w:rsid w:val="007767C7"/>
    <w:rsid w:val="007802FC"/>
    <w:rsid w:val="0078369F"/>
    <w:rsid w:val="00796613"/>
    <w:rsid w:val="007B3D73"/>
    <w:rsid w:val="007C328E"/>
    <w:rsid w:val="007C75BC"/>
    <w:rsid w:val="007D45AA"/>
    <w:rsid w:val="007E52C4"/>
    <w:rsid w:val="007E676B"/>
    <w:rsid w:val="007E6847"/>
    <w:rsid w:val="007F2161"/>
    <w:rsid w:val="007F5168"/>
    <w:rsid w:val="0082597C"/>
    <w:rsid w:val="00837644"/>
    <w:rsid w:val="00860E05"/>
    <w:rsid w:val="008764D3"/>
    <w:rsid w:val="00880D6D"/>
    <w:rsid w:val="0088234C"/>
    <w:rsid w:val="008870FE"/>
    <w:rsid w:val="00894CE7"/>
    <w:rsid w:val="008A18DB"/>
    <w:rsid w:val="008B3203"/>
    <w:rsid w:val="008E40F8"/>
    <w:rsid w:val="008F62D1"/>
    <w:rsid w:val="008F7574"/>
    <w:rsid w:val="00906956"/>
    <w:rsid w:val="00913504"/>
    <w:rsid w:val="0092196B"/>
    <w:rsid w:val="0092509F"/>
    <w:rsid w:val="00931AB6"/>
    <w:rsid w:val="0093659B"/>
    <w:rsid w:val="00946A96"/>
    <w:rsid w:val="00972338"/>
    <w:rsid w:val="00986A94"/>
    <w:rsid w:val="00993CF3"/>
    <w:rsid w:val="009A2CF8"/>
    <w:rsid w:val="009B4B40"/>
    <w:rsid w:val="009B7C73"/>
    <w:rsid w:val="009E4E42"/>
    <w:rsid w:val="00A023FB"/>
    <w:rsid w:val="00A16808"/>
    <w:rsid w:val="00A3661A"/>
    <w:rsid w:val="00A52C2F"/>
    <w:rsid w:val="00A564FD"/>
    <w:rsid w:val="00A6750D"/>
    <w:rsid w:val="00A72ED7"/>
    <w:rsid w:val="00A8A3D5"/>
    <w:rsid w:val="00A9131F"/>
    <w:rsid w:val="00A91723"/>
    <w:rsid w:val="00A92E0A"/>
    <w:rsid w:val="00AC1094"/>
    <w:rsid w:val="00AC1FC4"/>
    <w:rsid w:val="00AD1DF2"/>
    <w:rsid w:val="00B11896"/>
    <w:rsid w:val="00B165EE"/>
    <w:rsid w:val="00B219CC"/>
    <w:rsid w:val="00B23BE6"/>
    <w:rsid w:val="00B27FD2"/>
    <w:rsid w:val="00B67F60"/>
    <w:rsid w:val="00B74482"/>
    <w:rsid w:val="00B90F8E"/>
    <w:rsid w:val="00B9147C"/>
    <w:rsid w:val="00B9795A"/>
    <w:rsid w:val="00BB1AA7"/>
    <w:rsid w:val="00BB5A45"/>
    <w:rsid w:val="00BD6BA7"/>
    <w:rsid w:val="00BE2DA6"/>
    <w:rsid w:val="00BE5475"/>
    <w:rsid w:val="00BE5CB6"/>
    <w:rsid w:val="00C02F8B"/>
    <w:rsid w:val="00C07B54"/>
    <w:rsid w:val="00C16BB8"/>
    <w:rsid w:val="00C34F8F"/>
    <w:rsid w:val="00C37365"/>
    <w:rsid w:val="00C41980"/>
    <w:rsid w:val="00C532E6"/>
    <w:rsid w:val="00C677B4"/>
    <w:rsid w:val="00C7569A"/>
    <w:rsid w:val="00C75AB0"/>
    <w:rsid w:val="00C85830"/>
    <w:rsid w:val="00C90A3D"/>
    <w:rsid w:val="00CA24ED"/>
    <w:rsid w:val="00CB53D6"/>
    <w:rsid w:val="00CB58D7"/>
    <w:rsid w:val="00CD174B"/>
    <w:rsid w:val="00CD60C4"/>
    <w:rsid w:val="00CD6A2A"/>
    <w:rsid w:val="00CE5AFF"/>
    <w:rsid w:val="00D05C02"/>
    <w:rsid w:val="00D269D0"/>
    <w:rsid w:val="00D3068D"/>
    <w:rsid w:val="00D515DF"/>
    <w:rsid w:val="00D54FFA"/>
    <w:rsid w:val="00D83675"/>
    <w:rsid w:val="00D97C66"/>
    <w:rsid w:val="00DA2571"/>
    <w:rsid w:val="00DA4C33"/>
    <w:rsid w:val="00DB541B"/>
    <w:rsid w:val="00DB5F94"/>
    <w:rsid w:val="00DC48F5"/>
    <w:rsid w:val="00DE2793"/>
    <w:rsid w:val="00DE36F0"/>
    <w:rsid w:val="00DF3D79"/>
    <w:rsid w:val="00E02A80"/>
    <w:rsid w:val="00E06605"/>
    <w:rsid w:val="00E073E7"/>
    <w:rsid w:val="00E25F6E"/>
    <w:rsid w:val="00E31CC1"/>
    <w:rsid w:val="00E3629F"/>
    <w:rsid w:val="00E4253A"/>
    <w:rsid w:val="00E61DE0"/>
    <w:rsid w:val="00E628AB"/>
    <w:rsid w:val="00E636DD"/>
    <w:rsid w:val="00E66BCB"/>
    <w:rsid w:val="00E67E92"/>
    <w:rsid w:val="00E81868"/>
    <w:rsid w:val="00E965DD"/>
    <w:rsid w:val="00EA2572"/>
    <w:rsid w:val="00EC1550"/>
    <w:rsid w:val="00EC1DA7"/>
    <w:rsid w:val="00EC652E"/>
    <w:rsid w:val="00ED04FF"/>
    <w:rsid w:val="00ED7F1D"/>
    <w:rsid w:val="00EE61AB"/>
    <w:rsid w:val="00F05D07"/>
    <w:rsid w:val="00F279DB"/>
    <w:rsid w:val="00F50DAC"/>
    <w:rsid w:val="00F62221"/>
    <w:rsid w:val="00F8495C"/>
    <w:rsid w:val="00F97CA9"/>
    <w:rsid w:val="00FA0D82"/>
    <w:rsid w:val="00FA1672"/>
    <w:rsid w:val="00FC4B91"/>
    <w:rsid w:val="00FC6329"/>
    <w:rsid w:val="00FD1484"/>
    <w:rsid w:val="00FD2377"/>
    <w:rsid w:val="00FD44F5"/>
    <w:rsid w:val="00FE0618"/>
    <w:rsid w:val="00FE44FD"/>
    <w:rsid w:val="00FF4411"/>
    <w:rsid w:val="00FF4B3B"/>
    <w:rsid w:val="0113A8CD"/>
    <w:rsid w:val="0129FBA2"/>
    <w:rsid w:val="025E7C0C"/>
    <w:rsid w:val="027FF59B"/>
    <w:rsid w:val="03022CCB"/>
    <w:rsid w:val="031A4520"/>
    <w:rsid w:val="0355F27F"/>
    <w:rsid w:val="03B2F4F5"/>
    <w:rsid w:val="03CF5162"/>
    <w:rsid w:val="03E05D47"/>
    <w:rsid w:val="041BC5FC"/>
    <w:rsid w:val="042251C1"/>
    <w:rsid w:val="046E8D07"/>
    <w:rsid w:val="04F1AD2A"/>
    <w:rsid w:val="05170930"/>
    <w:rsid w:val="0531D56B"/>
    <w:rsid w:val="059E76AF"/>
    <w:rsid w:val="05E9BD7D"/>
    <w:rsid w:val="06664F8D"/>
    <w:rsid w:val="06850A3F"/>
    <w:rsid w:val="06C2582D"/>
    <w:rsid w:val="079AD095"/>
    <w:rsid w:val="07A5AB26"/>
    <w:rsid w:val="07CF86E8"/>
    <w:rsid w:val="0820DAA0"/>
    <w:rsid w:val="086D2BA1"/>
    <w:rsid w:val="087308A3"/>
    <w:rsid w:val="09C4FB9C"/>
    <w:rsid w:val="09FC455E"/>
    <w:rsid w:val="0A48FADF"/>
    <w:rsid w:val="0A6CA43B"/>
    <w:rsid w:val="0B021E76"/>
    <w:rsid w:val="0BCEA36A"/>
    <w:rsid w:val="0BF9816A"/>
    <w:rsid w:val="0C8B9EC7"/>
    <w:rsid w:val="0CBBC5F1"/>
    <w:rsid w:val="0CE76FA0"/>
    <w:rsid w:val="0D13D354"/>
    <w:rsid w:val="0D221B15"/>
    <w:rsid w:val="0D22D9D8"/>
    <w:rsid w:val="0D9734B2"/>
    <w:rsid w:val="0DE2A274"/>
    <w:rsid w:val="0E098085"/>
    <w:rsid w:val="0EA93233"/>
    <w:rsid w:val="0F43B670"/>
    <w:rsid w:val="1037AAD0"/>
    <w:rsid w:val="10D9F5FC"/>
    <w:rsid w:val="120AF8EA"/>
    <w:rsid w:val="120B0311"/>
    <w:rsid w:val="122358BA"/>
    <w:rsid w:val="130676FF"/>
    <w:rsid w:val="13A5997E"/>
    <w:rsid w:val="1480A230"/>
    <w:rsid w:val="15AA1589"/>
    <w:rsid w:val="16097572"/>
    <w:rsid w:val="16371FA1"/>
    <w:rsid w:val="16374ACB"/>
    <w:rsid w:val="167EBFD9"/>
    <w:rsid w:val="16E5549A"/>
    <w:rsid w:val="17410FB8"/>
    <w:rsid w:val="17525A69"/>
    <w:rsid w:val="175E02E8"/>
    <w:rsid w:val="17870937"/>
    <w:rsid w:val="17B40696"/>
    <w:rsid w:val="17D14EE7"/>
    <w:rsid w:val="188396FF"/>
    <w:rsid w:val="18DFE93B"/>
    <w:rsid w:val="19054C02"/>
    <w:rsid w:val="197C1D7D"/>
    <w:rsid w:val="199355A7"/>
    <w:rsid w:val="19CF3C5C"/>
    <w:rsid w:val="1A3D7A6F"/>
    <w:rsid w:val="1A43DD08"/>
    <w:rsid w:val="1A4D289A"/>
    <w:rsid w:val="1A83E82B"/>
    <w:rsid w:val="1B164AD9"/>
    <w:rsid w:val="1B3ED02B"/>
    <w:rsid w:val="1B5A8DED"/>
    <w:rsid w:val="1B7ECD57"/>
    <w:rsid w:val="1BAB7E49"/>
    <w:rsid w:val="1BB7F1E8"/>
    <w:rsid w:val="1C62621F"/>
    <w:rsid w:val="1D0F7AD5"/>
    <w:rsid w:val="1D2F28ED"/>
    <w:rsid w:val="1D6EECCC"/>
    <w:rsid w:val="1D9F50A7"/>
    <w:rsid w:val="1DC1DE81"/>
    <w:rsid w:val="1E3C1129"/>
    <w:rsid w:val="1E673521"/>
    <w:rsid w:val="1EC3D82B"/>
    <w:rsid w:val="1EE6A0FE"/>
    <w:rsid w:val="1F2F5FB7"/>
    <w:rsid w:val="1F806923"/>
    <w:rsid w:val="1FB5C3FA"/>
    <w:rsid w:val="201357E2"/>
    <w:rsid w:val="20A41AAB"/>
    <w:rsid w:val="21105DE7"/>
    <w:rsid w:val="212CF6F5"/>
    <w:rsid w:val="2153720D"/>
    <w:rsid w:val="216403EA"/>
    <w:rsid w:val="2197331F"/>
    <w:rsid w:val="2234D114"/>
    <w:rsid w:val="2239FAC4"/>
    <w:rsid w:val="234300DF"/>
    <w:rsid w:val="23743B2D"/>
    <w:rsid w:val="237FD0BF"/>
    <w:rsid w:val="2399797C"/>
    <w:rsid w:val="23A663AE"/>
    <w:rsid w:val="2481B01D"/>
    <w:rsid w:val="24A70B5A"/>
    <w:rsid w:val="25DD60B4"/>
    <w:rsid w:val="25E3961A"/>
    <w:rsid w:val="261CB2CA"/>
    <w:rsid w:val="261FC830"/>
    <w:rsid w:val="26570BEA"/>
    <w:rsid w:val="26BF20CC"/>
    <w:rsid w:val="26BFBA96"/>
    <w:rsid w:val="26FA33D2"/>
    <w:rsid w:val="2700FE4C"/>
    <w:rsid w:val="270900D9"/>
    <w:rsid w:val="2730F157"/>
    <w:rsid w:val="27793115"/>
    <w:rsid w:val="27B9BBBB"/>
    <w:rsid w:val="27BF2DF8"/>
    <w:rsid w:val="27E301F7"/>
    <w:rsid w:val="281FA6FC"/>
    <w:rsid w:val="28743413"/>
    <w:rsid w:val="28AD15BB"/>
    <w:rsid w:val="28CC4E31"/>
    <w:rsid w:val="28F26E59"/>
    <w:rsid w:val="29BB775D"/>
    <w:rsid w:val="29CA4DAC"/>
    <w:rsid w:val="2A782534"/>
    <w:rsid w:val="2A9FCD68"/>
    <w:rsid w:val="2AF360CC"/>
    <w:rsid w:val="2B3EBFE4"/>
    <w:rsid w:val="2B728717"/>
    <w:rsid w:val="2BC6F5A2"/>
    <w:rsid w:val="2CF3181F"/>
    <w:rsid w:val="2CFAEC26"/>
    <w:rsid w:val="2D6C48DC"/>
    <w:rsid w:val="2EA29833"/>
    <w:rsid w:val="2F20C357"/>
    <w:rsid w:val="2F272000"/>
    <w:rsid w:val="2FFF388B"/>
    <w:rsid w:val="30126F66"/>
    <w:rsid w:val="307AF2E9"/>
    <w:rsid w:val="30CB07E7"/>
    <w:rsid w:val="30F3EEDA"/>
    <w:rsid w:val="3112459F"/>
    <w:rsid w:val="312F8B96"/>
    <w:rsid w:val="32149F9C"/>
    <w:rsid w:val="323B6A77"/>
    <w:rsid w:val="324F2C8A"/>
    <w:rsid w:val="326A0EBC"/>
    <w:rsid w:val="3285AE52"/>
    <w:rsid w:val="3291B6F0"/>
    <w:rsid w:val="32AE7E26"/>
    <w:rsid w:val="333A9F34"/>
    <w:rsid w:val="33589584"/>
    <w:rsid w:val="3371422D"/>
    <w:rsid w:val="3405DF1D"/>
    <w:rsid w:val="340D4013"/>
    <w:rsid w:val="345EF3E6"/>
    <w:rsid w:val="34759240"/>
    <w:rsid w:val="3475CB0B"/>
    <w:rsid w:val="34BDBA6F"/>
    <w:rsid w:val="35104BB5"/>
    <w:rsid w:val="358EE596"/>
    <w:rsid w:val="35E06D17"/>
    <w:rsid w:val="3603642C"/>
    <w:rsid w:val="36317156"/>
    <w:rsid w:val="36C9ED3F"/>
    <w:rsid w:val="36E6F07F"/>
    <w:rsid w:val="375D716A"/>
    <w:rsid w:val="37632C48"/>
    <w:rsid w:val="37787894"/>
    <w:rsid w:val="37A71B7B"/>
    <w:rsid w:val="37B5A48D"/>
    <w:rsid w:val="37C515A5"/>
    <w:rsid w:val="37F5D458"/>
    <w:rsid w:val="37FA22AD"/>
    <w:rsid w:val="386E3716"/>
    <w:rsid w:val="3872D570"/>
    <w:rsid w:val="38EEB763"/>
    <w:rsid w:val="38F060EE"/>
    <w:rsid w:val="3979ACEA"/>
    <w:rsid w:val="3995238E"/>
    <w:rsid w:val="39A3155B"/>
    <w:rsid w:val="3A579390"/>
    <w:rsid w:val="3A7D396C"/>
    <w:rsid w:val="3A9C315D"/>
    <w:rsid w:val="3AC501CE"/>
    <w:rsid w:val="3AC7724B"/>
    <w:rsid w:val="3AE19E7B"/>
    <w:rsid w:val="3AFCB667"/>
    <w:rsid w:val="3B10FDFD"/>
    <w:rsid w:val="3B1CA5B0"/>
    <w:rsid w:val="3B495E6C"/>
    <w:rsid w:val="3B98CADB"/>
    <w:rsid w:val="3BAFB68F"/>
    <w:rsid w:val="3C03F2CA"/>
    <w:rsid w:val="3C28D82E"/>
    <w:rsid w:val="3C438F3A"/>
    <w:rsid w:val="3C9215D1"/>
    <w:rsid w:val="3D093B20"/>
    <w:rsid w:val="3D3AB373"/>
    <w:rsid w:val="3D524AB5"/>
    <w:rsid w:val="3D6B7AD5"/>
    <w:rsid w:val="3D7FC814"/>
    <w:rsid w:val="3D8C6DA3"/>
    <w:rsid w:val="3DEBAA86"/>
    <w:rsid w:val="3DF304DB"/>
    <w:rsid w:val="3E579E3F"/>
    <w:rsid w:val="3ED58573"/>
    <w:rsid w:val="3EF041A4"/>
    <w:rsid w:val="3EF2F082"/>
    <w:rsid w:val="3EF43CE8"/>
    <w:rsid w:val="3F235707"/>
    <w:rsid w:val="3FEE1EDF"/>
    <w:rsid w:val="4048CA31"/>
    <w:rsid w:val="40B768D6"/>
    <w:rsid w:val="41414049"/>
    <w:rsid w:val="4143F297"/>
    <w:rsid w:val="416586F4"/>
    <w:rsid w:val="416CA118"/>
    <w:rsid w:val="41D912D6"/>
    <w:rsid w:val="42B0B036"/>
    <w:rsid w:val="42BC3B21"/>
    <w:rsid w:val="42D22B1A"/>
    <w:rsid w:val="43015755"/>
    <w:rsid w:val="43087179"/>
    <w:rsid w:val="43677283"/>
    <w:rsid w:val="43996130"/>
    <w:rsid w:val="43AC775B"/>
    <w:rsid w:val="442BD0CB"/>
    <w:rsid w:val="446DFB7B"/>
    <w:rsid w:val="44B74459"/>
    <w:rsid w:val="44E4A196"/>
    <w:rsid w:val="44FBA842"/>
    <w:rsid w:val="45127735"/>
    <w:rsid w:val="4549DC0E"/>
    <w:rsid w:val="457FC52D"/>
    <w:rsid w:val="4609CBDC"/>
    <w:rsid w:val="460BDA42"/>
    <w:rsid w:val="4641A7A7"/>
    <w:rsid w:val="467AC550"/>
    <w:rsid w:val="46B80BB5"/>
    <w:rsid w:val="46C1B89D"/>
    <w:rsid w:val="47390A69"/>
    <w:rsid w:val="476D47FD"/>
    <w:rsid w:val="47FD00A0"/>
    <w:rsid w:val="481695B1"/>
    <w:rsid w:val="48750DFA"/>
    <w:rsid w:val="48837DE5"/>
    <w:rsid w:val="489621C2"/>
    <w:rsid w:val="48C35D39"/>
    <w:rsid w:val="48D4DACA"/>
    <w:rsid w:val="48FF22D1"/>
    <w:rsid w:val="49AF53C5"/>
    <w:rsid w:val="49B87A9C"/>
    <w:rsid w:val="49D191D0"/>
    <w:rsid w:val="4A428188"/>
    <w:rsid w:val="4ACEFA32"/>
    <w:rsid w:val="4ADC813E"/>
    <w:rsid w:val="4B34A162"/>
    <w:rsid w:val="4B4624EB"/>
    <w:rsid w:val="4B74A627"/>
    <w:rsid w:val="4BF05A20"/>
    <w:rsid w:val="4C247015"/>
    <w:rsid w:val="4D615119"/>
    <w:rsid w:val="4DAB45CF"/>
    <w:rsid w:val="4E0B8CEA"/>
    <w:rsid w:val="4E7E7474"/>
    <w:rsid w:val="4F251589"/>
    <w:rsid w:val="501A44D5"/>
    <w:rsid w:val="508462AB"/>
    <w:rsid w:val="50EFE918"/>
    <w:rsid w:val="5170E0DE"/>
    <w:rsid w:val="51AA234B"/>
    <w:rsid w:val="51BD10B5"/>
    <w:rsid w:val="51C102ED"/>
    <w:rsid w:val="51D2BEEC"/>
    <w:rsid w:val="51E78CAB"/>
    <w:rsid w:val="5270EB6C"/>
    <w:rsid w:val="5298A6DE"/>
    <w:rsid w:val="52C255F4"/>
    <w:rsid w:val="52DD9BDF"/>
    <w:rsid w:val="52F19953"/>
    <w:rsid w:val="52FD5E46"/>
    <w:rsid w:val="530A5C51"/>
    <w:rsid w:val="530CB13F"/>
    <w:rsid w:val="53463485"/>
    <w:rsid w:val="5403E0C0"/>
    <w:rsid w:val="5483FBB1"/>
    <w:rsid w:val="54BB3906"/>
    <w:rsid w:val="54ECFBE5"/>
    <w:rsid w:val="551986C1"/>
    <w:rsid w:val="5540B94F"/>
    <w:rsid w:val="559A7227"/>
    <w:rsid w:val="55EB987C"/>
    <w:rsid w:val="56338990"/>
    <w:rsid w:val="5650F41B"/>
    <w:rsid w:val="567189C4"/>
    <w:rsid w:val="56E1ED30"/>
    <w:rsid w:val="579CD687"/>
    <w:rsid w:val="5810B9AF"/>
    <w:rsid w:val="58252E37"/>
    <w:rsid w:val="58911C51"/>
    <w:rsid w:val="593532EB"/>
    <w:rsid w:val="5938A6E8"/>
    <w:rsid w:val="5972A284"/>
    <w:rsid w:val="597CDFCA"/>
    <w:rsid w:val="59F12864"/>
    <w:rsid w:val="5A3420D4"/>
    <w:rsid w:val="5A731FE1"/>
    <w:rsid w:val="5AFA3FA9"/>
    <w:rsid w:val="5B062BDF"/>
    <w:rsid w:val="5B16BC1A"/>
    <w:rsid w:val="5B306ED7"/>
    <w:rsid w:val="5B6E4822"/>
    <w:rsid w:val="5BA53179"/>
    <w:rsid w:val="5BF5A759"/>
    <w:rsid w:val="5BF8F72D"/>
    <w:rsid w:val="5C06DE83"/>
    <w:rsid w:val="5C22CAA5"/>
    <w:rsid w:val="5C7C3B38"/>
    <w:rsid w:val="5D2D047C"/>
    <w:rsid w:val="5D44EC94"/>
    <w:rsid w:val="5D5EA2BB"/>
    <w:rsid w:val="5DDCB416"/>
    <w:rsid w:val="5DFF1329"/>
    <w:rsid w:val="5E11B59A"/>
    <w:rsid w:val="5E180B99"/>
    <w:rsid w:val="5E6767EF"/>
    <w:rsid w:val="5E9E6A65"/>
    <w:rsid w:val="5EA71449"/>
    <w:rsid w:val="5EEC8793"/>
    <w:rsid w:val="5F41A22B"/>
    <w:rsid w:val="60395A3B"/>
    <w:rsid w:val="60A12F2D"/>
    <w:rsid w:val="60E9670B"/>
    <w:rsid w:val="61088A5D"/>
    <w:rsid w:val="610A895C"/>
    <w:rsid w:val="615B0504"/>
    <w:rsid w:val="61E7EB4B"/>
    <w:rsid w:val="620CC07F"/>
    <w:rsid w:val="626B74A2"/>
    <w:rsid w:val="6294B7B1"/>
    <w:rsid w:val="62AE8CDB"/>
    <w:rsid w:val="62E1B89D"/>
    <w:rsid w:val="6307DE66"/>
    <w:rsid w:val="632B6BEE"/>
    <w:rsid w:val="63CDE43F"/>
    <w:rsid w:val="643898A3"/>
    <w:rsid w:val="643CE546"/>
    <w:rsid w:val="647D88FE"/>
    <w:rsid w:val="649A7246"/>
    <w:rsid w:val="64CDCC56"/>
    <w:rsid w:val="660DE8A2"/>
    <w:rsid w:val="664E20A9"/>
    <w:rsid w:val="6670252A"/>
    <w:rsid w:val="66898470"/>
    <w:rsid w:val="66A24D0A"/>
    <w:rsid w:val="66AB5E03"/>
    <w:rsid w:val="66B9B7AE"/>
    <w:rsid w:val="66CE93B6"/>
    <w:rsid w:val="66F81DBE"/>
    <w:rsid w:val="67062DD2"/>
    <w:rsid w:val="671DD0A1"/>
    <w:rsid w:val="6725BD68"/>
    <w:rsid w:val="672F9894"/>
    <w:rsid w:val="67983B0C"/>
    <w:rsid w:val="67B529C0"/>
    <w:rsid w:val="67D4DFCE"/>
    <w:rsid w:val="682AA120"/>
    <w:rsid w:val="68446C20"/>
    <w:rsid w:val="6899B862"/>
    <w:rsid w:val="68BB0204"/>
    <w:rsid w:val="68C2F9DA"/>
    <w:rsid w:val="68DBCBEF"/>
    <w:rsid w:val="6956AED9"/>
    <w:rsid w:val="697685ED"/>
    <w:rsid w:val="69F15870"/>
    <w:rsid w:val="6A140685"/>
    <w:rsid w:val="6A581C33"/>
    <w:rsid w:val="6A6BDCCD"/>
    <w:rsid w:val="6A79108F"/>
    <w:rsid w:val="6A8E88CD"/>
    <w:rsid w:val="6A9900BE"/>
    <w:rsid w:val="6B3D6EA4"/>
    <w:rsid w:val="6B53195B"/>
    <w:rsid w:val="6B79E2A3"/>
    <w:rsid w:val="6B7D143B"/>
    <w:rsid w:val="6BA22CE6"/>
    <w:rsid w:val="6BD16AD3"/>
    <w:rsid w:val="6C0ECEF3"/>
    <w:rsid w:val="6C16BB8E"/>
    <w:rsid w:val="6CD74E4E"/>
    <w:rsid w:val="6D454C0E"/>
    <w:rsid w:val="6D655015"/>
    <w:rsid w:val="6DB54DBE"/>
    <w:rsid w:val="6EBF95B5"/>
    <w:rsid w:val="6F14247B"/>
    <w:rsid w:val="6F318150"/>
    <w:rsid w:val="70884E70"/>
    <w:rsid w:val="70D5B011"/>
    <w:rsid w:val="71492E2B"/>
    <w:rsid w:val="716767AC"/>
    <w:rsid w:val="71AD257B"/>
    <w:rsid w:val="724321F5"/>
    <w:rsid w:val="7264FBB7"/>
    <w:rsid w:val="7289D498"/>
    <w:rsid w:val="728A7A6E"/>
    <w:rsid w:val="730BA70A"/>
    <w:rsid w:val="73519377"/>
    <w:rsid w:val="73632870"/>
    <w:rsid w:val="740FDEE3"/>
    <w:rsid w:val="74353AD6"/>
    <w:rsid w:val="74529853"/>
    <w:rsid w:val="7457E941"/>
    <w:rsid w:val="74AEE46F"/>
    <w:rsid w:val="74B35D64"/>
    <w:rsid w:val="74D9C912"/>
    <w:rsid w:val="74DEDB0D"/>
    <w:rsid w:val="74EFEF65"/>
    <w:rsid w:val="74FB3120"/>
    <w:rsid w:val="75513D6C"/>
    <w:rsid w:val="758311ED"/>
    <w:rsid w:val="75B2763B"/>
    <w:rsid w:val="76090319"/>
    <w:rsid w:val="763AD8CF"/>
    <w:rsid w:val="768AFD1C"/>
    <w:rsid w:val="77D6A930"/>
    <w:rsid w:val="78878AA1"/>
    <w:rsid w:val="7896B3CF"/>
    <w:rsid w:val="78EEED9C"/>
    <w:rsid w:val="796960E7"/>
    <w:rsid w:val="79727991"/>
    <w:rsid w:val="799213C2"/>
    <w:rsid w:val="7AB6B333"/>
    <w:rsid w:val="7B1CE23C"/>
    <w:rsid w:val="7B1FF546"/>
    <w:rsid w:val="7B2DE423"/>
    <w:rsid w:val="7B556EA7"/>
    <w:rsid w:val="7B7F2948"/>
    <w:rsid w:val="7BD4A907"/>
    <w:rsid w:val="7C22AA4F"/>
    <w:rsid w:val="7CFDBF34"/>
    <w:rsid w:val="7D45D581"/>
    <w:rsid w:val="7D96E147"/>
    <w:rsid w:val="7DA93878"/>
    <w:rsid w:val="7DEBF658"/>
    <w:rsid w:val="7E11B71E"/>
    <w:rsid w:val="7E5305BC"/>
    <w:rsid w:val="7E6584E5"/>
    <w:rsid w:val="7E6B19D0"/>
    <w:rsid w:val="7EA04A5F"/>
    <w:rsid w:val="7F02A5F2"/>
    <w:rsid w:val="7F088363"/>
    <w:rsid w:val="7F454848"/>
    <w:rsid w:val="7F4854D8"/>
    <w:rsid w:val="7F74C57A"/>
    <w:rsid w:val="7FCD54DD"/>
    <w:rsid w:val="7FF2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7410FB8"/>
  <w15:chartTrackingRefBased/>
  <w15:docId w15:val="{B7176F00-87B8-4812-B479-2743CEFE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E628AB"/>
    <w:pPr>
      <w:spacing w:after="0" w:line="240" w:lineRule="auto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68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683D"/>
    <w:rPr>
      <w:b/>
      <w:bCs/>
      <w:sz w:val="20"/>
      <w:szCs w:val="20"/>
    </w:rPr>
  </w:style>
  <w:style w:type="character" w:styleId="Mencionar">
    <w:name w:val="Mention"/>
    <w:basedOn w:val="Fuentedeprrafopredeter"/>
    <w:uiPriority w:val="99"/>
    <w:unhideWhenUsed/>
    <w:rsid w:val="0030683D"/>
    <w:rPr>
      <w:color w:val="2B579A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07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24sb5tt7" TargetMode="External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pe.org.pe/" TargetMode="External"/><Relationship Id="rId2" Type="http://schemas.openxmlformats.org/officeDocument/2006/relationships/hyperlink" Target="http://www.ipe.org.pe/" TargetMode="External"/><Relationship Id="rId1" Type="http://schemas.openxmlformats.org/officeDocument/2006/relationships/hyperlink" Target="https://tinyurl.com/24sb5tt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Guerra</dc:creator>
  <cp:keywords/>
  <dc:description/>
  <cp:lastModifiedBy>Ricardo Guerra</cp:lastModifiedBy>
  <cp:revision>209</cp:revision>
  <dcterms:created xsi:type="dcterms:W3CDTF">2023-09-06T21:51:00Z</dcterms:created>
  <dcterms:modified xsi:type="dcterms:W3CDTF">2023-11-07T00:25:00Z</dcterms:modified>
</cp:coreProperties>
</file>